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75885-П/2011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«СТИЛ-Трейд» на нарушение конституционных прав и свобод пунктом 1 части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ЗАО «СТИЛ- Трейд»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кассационной инстанции отменено определение суда первой инстанции, которым было удовлетворено заявление ЗАО «СТИЛ-Трейд» о пересмотре по вновь открывшимся обстоятельствам решения этого же суда; в удовлетворении заявления о пересмотре решения суда первой инстанции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392 ГПК Российской Федерации, устанавливающее в качестве основания для пересмотра судебного постановления по вновь открывшимся обстоятельствам открытие после вступления его в законную силу обстоятельств, имеющих существенное значение для дела, которые не были известны суду и заявителю при принятии этого судебного постановления, является дополнительной процессуальной гарантией защиты прав и охраняемых законом интересов участников гражданских процессуальных отношений и само по себе не может рассматриваться как нарушающее права граждан. Оспаривая положения данной нормы, ЗАО «СТИЛ-Трейд» фактически выражает несогласие с постановлением суда, не усмотревшего в его деле вновь открывшихся обстоятельств, на которые ссылался заявитель. Между тем проверка законности и обоснованности вынесенных по конкретному делу судебных постановлений как в части исследования фактических обстоятельств, так и в части правильности применения и толкования оспариваемой нормы относится к ведению вышестоящих судов общей юрисдикции. Конституционному Суду Российской Федерации решение этих вопросов неподведомственно в силу статьи 125 Конституции Российской 3 Федерации и статьи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«СТИЛ-Трейд»,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