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28559-П/2009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«Машиностроительный завод «Тонар» на нарушение конституционных прав и свобод дополнительным примечанием 1 Российской Федерации к группе 87 «Средства наземного транспорта, кроме железнодорожного или трамвайного подвижного состава, и их части и принадлежности» Таможенного тарифа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А.Я.Сливы, В.Г.Стрекозова, В.Г.Ярославцева, рассмотрев по требованию ООО «Машиностроительный завод «Тонар»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Правительство Российской Федерации, реализуя предоставленные ему полномочия (статья 114, пункт «ж» части 1, Конституции Российской Федерации), постановлением от 27 ноября 2006 года № 718 утвердило – во исполнение статьи 2 Закона Российской Федерации от 21 мая 1993 года № 5003-I «О таможенном тарифе» – Таможенный тариф Российской Федерации, представляющий собой свод ставок ввозных таможенных пошлин, систематизированных в соответствии с Товарной номенклатурой внешнеэкономической деятельности Российской Федерации. Оспаривая дополнительное примечание 1 Российской Федерации к группе 87 «Средства наземного транспорта, кроме железнодорожного или трамвайного подвижного состава, и их части и принадлежности» Таможенного тарифа Российской Федерации, заявитель, по существу, ставит 3 вопрос о соответствии данной нормы требованиям федерального законодательства, а также вопрос об оценке решений таможенных органов и арбитражных судов, применивших в его деле эту норму, определяющую основания классификации транспортных средств по конкретным товарным позициям. Между тем проверка правоприменительных решений, равно как и проверка соответствия нормативных актов Правительства Российской Федерации федеральному законодательству не относятся к полномочиям Конституционного Суда Российской Федерации, установленным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«Машиностроительный завод «Тонар»,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