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82157-П/2011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Радовской Екатерины Александровны на нарушение ее конституционных прав частью третьей статьи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Е.А.Радовской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115 УПК Российской Федерации предусматривает возможность наложения ареста на имущество, находящееся у других, помимо названных в части первой той же статьи, лиц, если есть достаточные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 преступления либо для финансирования терроризма, организованной группы, незаконного вооруженного формирования, преступного сообщества (преступной организации). Как указал Конституционный Суд Российской Федерации в Постановлении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Радовской Екатерины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