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22173-П/2009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Орешкиной Натальи Алексеевны на нарушение ее конституционных прав частью первой статьи 54 Основ законодательства Российской Федерации об охране здоровья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по требованию гражданки Н.А.Орешкиной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Н.А.Орешкиной материалы, не находит оснований для принятия ее жалобы к рассмотрению. В соответствии со статьями 96 и 97 Федерального конституционного закона «О Конституционном Суде Российской Федерации» гражданин 3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Орешкиной Натальи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