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185111-П/2014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Винникова Вячеслава Михайловича на нарушение его конституционных прав статьей 155, частью второй статьи 413, частью третьей статьи 416 и пунктом 2 части первой статьи 417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В.М.Винникова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оставленным без изменения вышестоящими судами, гражданин В.М.Винников был осужден за совершение преступления к лишению свободы. Представляющий интересы осужденного адвокат обратился к прокурору с заявлением о возобновлении производства по уголовному делу ввиду вновь открывшихся обстоятельств, в возбуждении которого ему было отказано. Жалоба на соответствующее постановление 2 прокурора, поданная адвокатом в суд в порядке статьи 125 УПК Российской Федерации, была оставлена без удовлетворения, с чем согласились судьи, рассматривавшие впоследствии надзорные жалобы адвоката на данное решение.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следует из жалоб, заявитель не приводит правового обоснования неконституционности оспариваемых норм, а аргументирует свою позицию лишь ссылками на фактические обстоятельства производства по уголовному делу, указывает на незаконность и необоснованность выделения из него материалов в отношении иных лиц, выражает несогласие с решением прокурора об отказе в возбуждении производства ввиду вновь открывшихся обстоятельств и обосновывает наличие таких обстоятельств в своем деле. Тем самым, по существу, В.М.Винников предлагает Конституционному Суду Российской Федерации дать оценку не нормам закона, а принятым по его уголовному делу правоприменительным решениям, что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Винникова Вячеслава Михайловича,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