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18651-П/2009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Анатолия Васильевича на нарушение его конституционных прав положениями статей 112, 384 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А.В.Орлова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гражданским делам Санкт- Петербургского городского суда от 25 октября 2005 года было отменено решение Ленинского районного суда города Санкт-Петербурга от 7 июня 2005 года об отказе гражданину А.В.Орлову в удовлетворении исковых требований о признании его инвестором-дольщиком, имеющим право на получение жилого помещения в размере фактически внесенных инвестиций по договору долевого участия в строительстве, и вынесено новое решение – 2 об удовлетворении его исковых требований. Определением Ленинского районного суда города Санкт-Петербурга от 12 февраля 2007 года по заявлению ответчика – ООО «ИнКоСт» восстановлен процессуальный срок для подачи надзорной жалобы на определение судебной коллегии по гражданским делам Санкт-Петербургского городского суда от 25 октября 2005 года. Постановлением президиума Санкт-Петербургского городского суда от 13 июня 2007 года определение от 25 октября 2005 года отменено, решение Ленинского районного суда Санкт-Петербурга от 7 июня 2005 года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Статья 112 ГПК Российской Федерации предусматривает возможность восстановления процессуального срока только при наличии причин, 3 признанных судом уважительными, не предполагает произвольного применения содержащихся в ней положений судами и не может рассматриваться как нарушающая какие-либо права и свободы граждан. Проверка же правильности ее применения судом в конкретном деле заявителя, в том числе в части исчисления срока для подачи надзорной жалобы и определения наличия уважительных причин его пропуска,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Оспаривая конституционность статей 384 и 390 ГПК Российской Федерации, заявитель фактически выражает несогласие с вынесенными по его делу, в том числе судом надзорной инстанции, судебными постановлениями. Однако проверка их законности и обоснованности Конституционному Суду Российской Федерации также неподведомственна.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Анатолия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