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16649-П/2007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Силина Сергея Константиновича на нарушение его конституционных прав пунктом 1 Правил получения отдельными категориями военнослужащих денежной компенсации вместо предметов вещевого имущества личного пользования, положенных по нормам снабжения вещевым имуществом военнослужащих в мирное время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гражданина С.К.Силина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14 Федерального закона «О статусе военнослужащих» военнослужащие обеспечиваются вещевым имуществом в зависимости от условий прохождения военной службы по нормам и в сроки, которые устанавливаются Правительством Российской Федерации, в 3 порядке, определяемом Министерством обороны Российской Федерации (иным федеральным органом исполнительной власти, в котором федеральным законом предусмотрена военная служба); порядок владения, пользования и распоряжения вещевым имуществом определяется Правительством Российской Федерации. В соответствии с названным законоположением введение определенных различий в обеспечении военнослужащих вещевым имуществом зависит от условий прохождения военной службы в том или ином федеральном органе исполнительной власти, в котором федеральным законом предусмотрена военная служба. В частности, военнослужащие, указанные в пункте 1 названных Правил, по характеру своей служебной деятельности вправе повседневно не носить военную форму одежды, а потому в отличие от других категорий военнослужащих имеют право на получение денежной компенсации вместо положенных по нормам снабжения предметов вещевого имущества личного пользования. Конституционный принцип равенства (статья 19, части 1 и 2, Конституции Российской Федерации) гарантирует равные права и обязанности для субъектов, относящихся к одной категории, и не исключает возможность установления различных норм в отношении лиц, принадлежащих к другим категориям. Поэтому принцип равенства не может считаться нарушенным, когда различия между теми или иными категориями лиц являются, как это имеет место в данном случае, достаточными для того, чтобы предусмотреть для них различное правовое регулирование.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Силина Сергея Константиновича,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