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17610-П/2008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Новожиловой Ольги Васильевны на нарушение ее конституционных прав частью первой статьи 145 и пунктами 4 и 5 части первой статьи 448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гражданки О.В.Новожиловой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заявлению гражданки О.В.Новожиловой о привлечении к уголовной ответственности судьи 6 августа 2004 года следователем Балахнинской городской прокуратуры Нижегородской области было вынесено постановление об отказе в возбуждении уголовного дела в связи с отсутствием в действиях судьи состава преступления.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устанавливает специальную процедуру возбуждения уголовного дела в отношении судьи, согласно которой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Новожиловой Ольги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 Конституционный Суд Российской Федерации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