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17549-П/2008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Богатырева Василия Аркадьевича на нарушение его конституционных прав положениями статей 125, 140, 141, 144, 145 и 448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В.А.Богатырева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В.А.Богатырев, отбывающий наказание по приговору Верховного суда Республики Хакасия от 19 декабря 2002 года за совершение ряда тяжких преступлений, неоднократно обращался с заявлениями о том, что следователь, проводивший по его делу предварительное расследование, и судья, вынесший в отношении него приговор, совершили преступления против правосудия. Заявления были 2 зарегистрированы в книгах регистрации сообщений о преступлениях и переданы в органы прокуратуры, которые поводов и оснований для возбуждения уголовного дела не нашли. В.А.Богатырев дважды направлял в суд жалобы на бездействие органов прокуратуры, однако постановлениями судей Абаканского городского суда от 16 марта 2006 года и от 30 мая 2006 года в принятии жалоб к рассмотрению было отказано. Данные постановления оставлены в силе кассационной и надзорной инстанциями.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Богатырева Василия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