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197092-П/2013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Владимирова Александра Вячеславовича на нарушение его конституционных прав статьей 2 Федерального закона от 23 июля 2013 года № 221-ФЗ «О внесении изменений в статью 83 Уголовного кодекса Российской Федерации и статью 399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А.В.Владимирова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24 января 2014 года гражданин А.В.Владимиров был условно-досрочно освобожден от отбывания наказания. Данное решение было отменено судом апелляционной инстанции, который указал, что суд первой инстанции не известил потерпевшего о дате, времени и месте судебного заседания, в котором рассматривалось ходатайство осужденного, чем нарушил предписания части второй1 статьи 399 УПК 2 Российской Федерации. При новом же рассмотрении ходатайства А.В.Владимирова об условно-досрочном освобождении от отбывания наказания суд отказал в его удовлетворении.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Положениями статьи 2 Федерального закона от 23 июля 2013 года № 221-ФЗ статья 399 УПК Российской Федерации дополнена частью второй1, которая, являясь нормой уголовно-процессуального, а не уголовного закона, подлежит применению по правилам, установленным статьей 4 того же Кодекса и связывающим определение закона, подлежащего применению, не со временем совершения преступления, а с моментом производства соответствующего процессуального действия (Определение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Владимирова Александра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