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55070-П/2011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Климиной Юлии Александровны на нарушение ее конституционных прав пунктом 6 части 1 статьи 24.5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гражданки Ю.А.Климиной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устанавливает давность привлечения к административной ответственности (статья 4.5), а также определяет обстоятельства, исключающие производство по делу об административном правонарушении, к которым относит и истечение сроков давности привлечения к административной ответственности (пункт 6 части 1 статьи 24.5), что обусловлено нецелесообразностью применения мер административной ответственности вследствие значительного уменьшения общественной опасности административного правонарушения по прошествии длительного времени с момента его совершения. Также в Кодексе Российской Федерации об административных правонарушениях закреплены положения, определяющие правовой статус потерпевшего, а 3 также порядок реализации им своих правомочий (статьи 25.2, 25.14, 26.3, 26.4, 28.6, 28.7, 29.11 и др.). При этом прекращение производства по делу об административном правонарушении в связи с истечением срока давности не освобождает виновного от обязательств по возмещению нанесенного ущерба и компенсации причиненного вреда и не исключает защиту потерпевшим своих прав в порядке гражданского судопроизводства. Таким образом, само по себе законодательное установление давности привлечения к административной ответственности в качестве основания для прекращения производства по делу об административном правонарушении не ограничивает доступ к правосудию заявительницы – потерпевшей от правонарушения и не снижает гарантии защиты ею своих прав и свобод, а также не ограничивает ее конституционные права, в связи с чем данная жалоба, как не отвечающая требованиям допустимости обращений, закрепленным статьями 96 и 97 Федерального конституционного закона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Климиной Юлии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