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6420-П/2009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Провковой Надежды Васильевны на нарушение ее конституционных прав статьями 1 и 2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Н.В.Провковой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Пермского районного суда Пермского края от 22 декабря 2008 года, оставленным без изменения судом кассационной инстанции, гражданке Н.В.Провковой было отказано в удовлетворении исковых требований к ЗАО «Курорт Усть-Качка» и ООО «Жилсервис Усть-Качка» о признании права собственности на жилое помещение в порядке приватизации. Суд указал, что жилой дом, в котором расположено спорное помещение, с момента его возведения и до передачи в собственность ЗАО 2 «Курорт Усть-Качка» относился к общественному жилищному фонду, так как был построен за счет средств профессиональных союзов и являлся их собственностью.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Провковой Надежды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