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Салимова Фаяза Файзелхаковича на нарушение его конституционных прав пунктом 2.3.1 Правил дорожного движения Российской Федерации и пунктом 1.1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Ф.Ф.Салимова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125 Конституции Российской Федерации, статей 3 и 96 Федерального конституционного закона «О Конституционном Суде Российской Федерации», граждане обладают правом на обращение 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Салимова Фаяза Файзелхаковича, поскольку разрешение поставленного в ней вопроса Конституционному Суду Российской Федерации неподведомственно.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