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134835-П/2013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Абыкова Бориса Николаевича на нарушение его конституционных прав частью второй статьи 441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Б.Н.Абыкова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кассационной инстанции, было отказано в удовлетворении заявления гражданина Б.Н.Абыкова об оспаривании бездействия судебного пристава- исполнителя по принудительному исполнению вынесенного в 1997 году судебного постановления в связи с пропуском срока на обращение в суд.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второй статьи 441 ГПК Российской Федерации, предусматривающие срок на подачу заявления об оспаривании постановлений должностных лиц службы судебных приставов, их действий (бездействия) и порядок его исчисления, равно как и содержавшая схожие нормы статья 428 ГПК РСФСР, действовавшая в период рассмотрения дела заявителя, направлены на обеспечение стабильности и определенности публичных правоотношений и не могут рассматриваться как нарушающие конституционные права участников исполнительного производства, в том числе права на судебную защиту, поскольку сами по себе не препятствуют их обращению с соответствующим заявлением в суд. В случае же пропуска предусмотренного законом процессуального срока на подачу в суд заявления об оспаривании постановлений, действий (бездействия) судебного пристава-исполнителя, он может быть восстановлен судом по заявлению заинтересованного лица в случае признания причин такого пропуска уважительными.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Абыкова Бориса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