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67393-П/2011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Мазалова Михаила Александровича на нарушение его конституционных прав абзацем вторым пункта 1 статьи 204 и пунктом 4 статьи 206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М.А.Мазалова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было отменено определение арбитражного суда первой инстанции об отстранении гражданина М.А.Мазалова от исполнения обязанностей конкурсного управляющего. Впоследствии определениями арбитражного суда было прекращено производство по ряду ходатайств М.А.Мазалова в связи с тем, что он не является конкурсным управляющим должника, а соответственно, и лицом, участвующим в деле о банкротстве последнего.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М.А.Мазаловым материалы, не находит оснований для принятия его жалобы к рассмотрению. В соответствии с абзацем вторым пункта 1 статьи 204 Федерального закона «О несостоятельности (банкротстве)» в случае отмены определения арбитражного суда об отстранении арбитражного управляющего от исполнения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 Указанное положение – с учетом иных норм Федерального закона «О несостоятельности (банкротстве)» об ответственности арбитражных управляющих, предусматривающих, в частности, что определение арбитражного суда об отстранении арбитражного управляющего от исполнения возложенных на него обязанностей в деле о банкротстве и об утверждении нового арбитражного управляющего подлежит немедленному исполнению (абзац пятый пункта 3 статьи 204), а также в силу специфики отношений, возникающих при проведении процедур банкротства, при том что имеется не отмененное определение об утверждении нового конкурсного управляющего должника и что отстранение арбитражного управляющего от исполнения соответствующих полномочий не препятствует осуществлению 3 им таких полномочий в других делах о несостоятельности (банкротстве), – не может рассматриваться как нарушающее конституционные права заявителя, указанные в жалобе. Пункт 4 статьи 206 данного Федерального закона предусматривает, что 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с даты его освобождения или отстранения. Данная норма, как направленная на выплату вознаграждения арбитражному управляющему непосредственно за период исполнения им своих обязанностей в рамках конкретного дела о банкротстве, также не нарушает какие-либо права заявителя. Проверка же законности и обоснованности вынесенных по конкретному делу судебных актов не относится к компетенции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Мазалова Михаила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