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194023-П/2015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Хаблака Владимира Федоровича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В.Ф.Хаблака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В.Ф.Хаблаком материалы, не находит оснований для принятия его жалобы к рассмотрению. Часть вторая статьи 61 ГПК Российской Федерации, прямо закрепляющая норму о том, что обстоятельства, установленные вступившим в законную силу судебным постановлением по ранее рассмотренному делу, обязательны для суда, не доказываются вновь и не подлежат оспариванию при рассмотрении другого дела, в котором участвуют те же лица, не может расцениваться как нарушающая конституционные права заявителя, перечисленные в жалобе, в указанном им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Хаблака Владимира Федоровича,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