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149867-П/2013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Самсончика Сергея Валерьевича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С.В.Самсончика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проверки, проведенной органом дознания в связи с заявлением гражданина С.В.Самсончика о краже его вещей, постановлением дознавателя от 20 апреля 2009 года в возбуждении уголовного дела было отказано. Данное решение было отменено постановлением заместителя прокурора от 26 января 2011 года, соответствующие материалы возвращены в орган дознания для производства дополнительной проверки. В дальнейшем районный суд отказал в принятии к производству жалобы С.В.Самсончика на 2 постановление заместителя прокурора (постановление от 5 декабря 2012 года), с чем согласились вышестоящие суды (кассационное определение от 29 января 2013 года и постановление от 4 июня 2013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участникам уголовного судопроизводства право судебного обжалования решений и действий (бездействия) дознавателя, следователя, руководителя следственного органа и прокурора, которые способны причинить ущерб их конституционным правам и свободам либо затруднить им доступ к правосудию, и не содержит исчерпывающего перечня таких решений и действий (бездействия), а потому не может рассматриваться как нарушающая конституционные права заявителя. Установление же того, являлось ли указанное заявителем постановление заместителя прокурора способным причинить ущерб его конституционным правам и свободам или же затрудняющим доступ к правосудию,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Самсончика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