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78570-П/2011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Филимонова Анатолия Сергеевича на нарушение его конституционных прав пунктом 4 статьи 292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А.С.Филимонова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гражданину А.С.Филимонову было отказано в удовлетворении требований о признании недействительным договора купли-продажи квартиры и применении последствий недействительности сделки. При этом довод А.С.Филимонова о нарушении ответчиками нормы пункта 4 статьи 292 ГК Российской Федерации в редакции, действовавшей на момент заключения оспариваемой сделки, суд 2 признал несостоятельным, поскольку жилищные права истца данной сделкой затронуты не были, о чем свидетельствует тот факт, что на момент обращения в суд он достиг совершеннолетия и продолжал проживать в спорной квартире.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А.С.Филимоновым материалы, не находит оснований для принятия его жалобы к рассмотрению. Доводы, приведенные заявителем в обоснование своей позиции, свидетельствуют о том, что фактически им ставится перед Конституционным Судом Российской Федерации вопрос о правильности применения судами общей юрисдикции при рассмотрении конкретного дела оспариваемой им нормы и тем самым – о законности и обоснованности принятых по его делу судебных актов. Разрешение этого вопроса не входит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Филимонова Анатолия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