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Алексеева Анатолия Анатольевича на нарушение его конституционных прав статьей 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В.Г.Ярославцева, рассмотрев по требованию гражданина А.А.Алексеева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8 мая 2008 года гражданин А.А.Алексеев был признан виновным в совершении тяжкого преступления, при этом суд усмотрел в его действиях опасный рецидив, поскольку приговором от 6 февраля 1996 года он был осужден за особо тяжкое преступление к реальному лишению свободы. А.А.Алексеев, считая, что приговор от 6 февраля 1996 года подлежит отмене – как постановленный при отказе прокурора от обвинения, на основании части четвертой статьи 248 УПК РСФСР, которая впоследствии была признана не соответствующей 2 Конституции Российской Федерации Постановлением Конституционного Суда Российской Федерации от 20 апреля 1999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 УПК Российской Федерации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этим Кодексом. Приведенная норма, конкретизирующая общий принцип действия закона во времени, направлена на обеспечение правовой определенности и стабильности закона и сама по себе права граждан не затрагивает (определения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Алексеева Анатолия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