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120280-П/2012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Красных Леонида Алексеевича на нарушение его конституционных прав статьей 122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Л.А.Красных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122 УПК Российской Федерации прямо предусматривает, что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ходатайство; решение по ходатайству может быть обжаловано в порядке, установленном главой 16 этого Кодекса. Таким образом, оспариваемая норма неопределенности не содержит и конституционные права заявителя не нарушает. Кроме того, заявителем не представлены материалы, подтверждающие применение данной нормы судом в указанном им аспекте, а потому его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Красных Леонида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