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126386-П/2013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Филимонова Александра Васильевича на нарушение его конституционных прав частью первой статьи 214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А.В.Филимонова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А.В.Филимоновым материалы, не находит оснований для принятия его жалобы к рассмотрению. Как следует из представленных заявителем постановления судьи Северского районного суда Краснодарского края от 11 июля 2012 года и кассационного определения Краснодарского краевого суда от 8 августа 2012 года, постановление дознавателя о прекращении уголовного дела в отношении А.В.Филимонова было отменено прокурором в пределах 14- дневного срока с момента получения материалов уголовного дела. Соответственно, часть первая статьи 214 УПК Российской Федерации не может расцениваться как нарушающая права заявителя в его конкретном деле и в указанном им аспекте, а потому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Филимонова Александра Васильевича, поскольку она не отвечает требованиям Федерального конституционного закона «О Конституционном 3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