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17877-П/2008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«ЗИФ ПЛЮС» на нарушение конституционных прав и свобод пунктом 4 части 1 статьи 11 Федерального закона «О размещении заказов на поставки товаров, выполнение работ, оказание услуг для государственных и муниципальных нужд»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ОАО «ЗИФ ПЛЮС»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города Москвы от 27 июля 2006 года, оставленным без изменения постановлением Девятого арбитражного апелляционного суда от 18 октября 2007 года, ОАО «ЗИФ ПЛЮС» отказано в удовлетворении иска о признании недействительными итогов открытого конкурса на размещение заказа на поставку продукции для нужд Министерства обороны Российской Федерации, в котором победителем 2 признано ФГУП «НЛЭМЗ». Арбитражный суд, в частности, сделал вывод о том, что задолженность по обязательным платежам у победителя конкурса не превышает 25 процентов балансовой стоимости его активов и что истец не доказал нарушение его прав и законных интересов при проведении конкурса.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ОАО «ЗИФ ПЛЮС» материалы, не находит оснований для принятия его жалобы к рассмотрению. Сам по себе пункт 4 части 1 статьи 11 Федерального закона «О размещении заказов на поставки товаров, выполнение работ, оказание услуг для государственных и муниципальных нужд», направленный на обеспечение эффективного использования средств бюджетов и внебюджетных источников финансирования, участия физических и юридических лиц в размещении заказов на условиях добросовестной 3 конкуренции, не может рассматриваться как нарушающий конституционные права заявителя, указанные в жалобе. Проверка же законности и обоснованности состоявшихся судебных решений (на что, по существу, направлена жалоба заявителя) требует установления и исследования фактических обстоятельств дела и не входит в компетенцию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96,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«ЗИФ ПЛЮС»,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