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17182-П/2008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Харитонова Николая Николаевича на нарушение его конституционных прав и свобод частью 1 статьи 32.8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Н.В.Селезнева, А.Я.Сливы, В.Г.Стрекозова, О.С.Хохряковой, Б.С.Эбзеева, В.Г.Ярославцева, заслушав в пленарном заседании заключение судьи В.Г.Стрекозова,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Н.Н.Харитонова,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судебного участка № 47 Кировского административного округа города Омска от 6 марта 2007 года гражданин Н.Н.Харитонов признан виновным в совершении административного правонарушения, предусмотренного частью 1 статьи 20.25 КоАП Российской Федерации (неуплата административного штрафа в срок, предусмотренный данным Кодексом), и ему назначено административное наказание в виде административного ареста на срок одни 2 сутки. Постановлением председателя Омского областного суда от 2 июля 2007 года постановление мирового судьи, вступившее в законную силу, отменено, производство по делу об административном правонарушении прекращено.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Харитонова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а также поскольку разрешение поставленного заявителем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