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112343-П/2012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Лебедева Сергея Владимировича на нарушение его конституционных прав пунктом 5 статьи 403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С.В.Лебедева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403 УПК Российской Федерации, закрепляя принцип инстанционности надзорного производства, определяет суды надзорной инстанции, уполномоченные рассматривать надзорные жалобы и представления, и устанавливает, в частности, что в Президиум Верховного Суда Российской Федерации могут быть обжалованы в порядке надзора определение Кассационной коллегии Верховного Суда Российской Федерации, приговор и определение Судебной коллегии по уголовным делам Верховного Суда Российской Федерации или Военной коллегии Верховного Суда Российской Федерации, а также постановление судьи Верховного Суда Российской Федерации о назначении судебного заседания (пункт 5). Как признал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Лебедева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