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16415-П/2007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Кондрашина Андрея Владимировича на нарушение его конституционных прав рядом положений Кодекса Российской Федерации об административных правонарушениях, а также решениями судов общей юрисдикции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Ю.М.Данилова, Л.М.Жарковой, Г.А.Жилина, С.М.Казанцева, М.И.Клеандрова, А.Л.Кононова, Л.О.Красавчиковой, С.П.Маврина, Н.В.Мельникова, Ю.Д.Рудкина, Н.В.Селезнева, А.Я.Сливы, В.Г.Стрекозова, О.С.Хохряковой, Б.С.Эбзеева, рассмотрев по требованию гражданина А.В.Кондрашина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Кодекс Российской Федерации об административных правонарушениях не исключает участие в качестве свидетеля при рассмотрении судом дела об административном правонарушении должностного лица, составившего протокол по делу об административном правонарушении. Как указал Пленум Верховного Суда Российской Федерации в постановлении от 24 марта 2005 года № 5 «О некоторых вопросах, возникающих у судов при применении Кодекса Российской Федерации об административных правонарушениях», при рассмотрении дел 3 о привлечении лиц к ответственности за административное правонарушение, а также по жалобам и протестам на постановления по делам об административных правонарушениях в случае необходимости не исключается возможность вызова в суд указанных лиц для выяснения возникших вопросов (пункт 10). Оспариваемые законоположения – с учетом смысла, придаваемого им правоприменительной практикой, – будучи направленными на обеспечение всестороннего, полного и объективного рассмотрения дела об административном правонарушении, не могут рассматриваться как нарушающие конституционные права заявителя. Проверка же законности и обоснованности правоприменительных решений по делу заявителя не входит в компетенцию Конституционного Суда Российской Федерации, установленную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Кондрашина Андрея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