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58921-П/2011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«Челябинский тракторный завод – УРАЛТРАК» на нарушение конституционных прав и свобод пунктом 3 статьи 233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ООО «Челябинский тракторный завод – УРАЛТРАК» вопрос о возможности принятия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кассационной инстанции удовлетворено исковое требование ОАО «Межрегиональная распределительная сетевая компания Урала» о взыскании с ООО «Челябинский тракторный завод – УРАЛТРАК» 258 523 727 рублей.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 соответствии с пунктом 3 статьи 233 Федерального закона «О несостоятельности (банкротстве)» с момента завершения процедуры, применяемой в деле о банкротстве и введенной до дня вступления в силу данного Федерального закона, положения данного Федерального закона применяются к правоотношениям, возникшим с момента завершения этой процедуры; процедуры, применяемые в деле о банкротстве и предусмотренные данным Федеральным законом (финансовое оздоровление, внешнее управление или мировое соглашение), вводятся при рассмотрении арбитражными судами дел о банкротстве после дня вступления в силу данного Федерального закона независимо от даты принятия указанных дел к производству; дальнейшее рассмотрение дела о банкротстве осуществляется в соответствии с данным Федеральным законом, за исключением случая открытия конкурсного производства после завершения процедуры, применяемой в деле о банкротстве и введенной до дня вступления в силу данного Федерального закона; в этом случае к конкурсному производству применяются положения Федерального закона от 8 января 1998 года № 6-ФЗ «О несостоятельности (банкротстве)». Приведенные законоположения, регламентирующие отдельные вопросы применения арбитражными судами Федерального закона от 26 октября 2002 года № 127-ФЗ «О несостоятельности (банкротстве)», сами по 3 себе не могут рассматриваться как нарушающие конституционные права и свободы заявителя по доводам, изложенным в жалобе. Проверка же законности и обоснованности вынесенного судебного решения, в том числе с точки зрения правильности применения в деле норм того или иного закона,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«Челябинский тракторный завод – УРАЛТРАК»,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