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59670-П/2011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Супруна Михаила Николаевича на нарушение его конституционных прав статьей 137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Н.В.Селезнева, О.С.Хохряковой, В.Г.Ярославцева, рассмотрев по требованию гражданина М.Н.Супруна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соответствии со статьей 125 (часть 4) Конституции Российской Федерации, статьями 96 и 97 Федерального конституционного закона «О Конституционном Суде Российской Федерации»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Супруна Михаила Николаевича,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