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18698-П/2009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Сухарева Александра Александровича на нарушение его конституционных прав положением части шестой статьи 21 Федерального закона «О содержании под стражей подозреваемых и обвиняемых в совершении преступлений»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А.А.Сухарева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Согласно статье 125 (часть 4) Конституции Российской Федерации и статьям 38, 96 и 97 Федерального конституционного закона «О Конституционном Суде Российской Федерации» жалоба гражданина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Сухарева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