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17769-П/2008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Задорина Андрея Витальевича на нарушение его конституционных прав статьями 448 и 449 Гражданского кодекса Российской Федерации и частью второй статьи 390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А.В.Задорина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Майкопского городского суда Республики Адыгея от 9 августа 2006 года, оставленным без изменения определением кассационной инстанции, гражданину А.В.Задорину было отказано в удовлетворении иска к ООО «Бизнес Девелопмент Хаус» и гражданину А.Г.Степанову о признании торгов по реализации заложенного имущества А.В.Задорина недействительными. Постановлением Президиума Верховного суда 2 Республики Адыгея от 13 декабря 2006 года указанные судебные акты отменены и дело направлено на новое рассмотрение в суд первой инстанции. Решением Майкопского городского суда Республики Адыгея от 30 марта 2007 года, оставленным без изменения определением кассационной инстанции, А.В.Задорину в удовлетворении исковых требований к ООО «Бизнес Девелопмент Хаус» и А.Г.Степанову о признании недействительными указанных торгов и договора купли-продажи, заключенного по результатам их проведения, также было отказано в связи с необоснованностью. Определением судьи Верховного Суда Российской Федерации от 6 ноября 2007 года в истребовании дела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А.В.Задориным материалы, не находит оснований для принятия его жалобы к рассмотрению. В своей жалобе заявитель указывает на имевшиеся, по его мнению, нарушения правил проведения торгов, установленных статьей 448 ГК Российской Федерации, а также на необоснованность выводов, содержащихся в определении судьи Верховного Суда Российской Федерации, который отметил, что А.В.Задорин не является заинтересованным лицом и участником публичных торгов. Кроме того, А.В.Задорин утверждает, что в нарушение части второй статьи 390 ГПК Российской Федерации суд первой инстанции при новом рассмотрении дела 3 не учел указания суда надзорной инстанции, вернувшего дело на новое рассмотрение. Таким образом, заявитель фактически ставит вопрос не о проверке конституционности статей 448 и 449 ГК Российской Федерации и части второй статьи 390 ГПК Российской Федерации, а о проверке законности и обоснованности вынесенных по его делу судебных решений. Разрешение данного вопроса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Задорина Андрея Витальевича,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