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15305-П/2006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Рогозина Николая Анатольевича на нарушение его конституционных прав положениями пункта «г» части первой статьи 55 и статьи 91 Конституции Республики Карелия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Н.В.Селезнева, О.С.Хохряковой, Б.С.Эбзеева, В.Г.Ярославцева, рассмотрев по требованию гражданина Н.А.Рогозина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Верховного Суда Республики Карелия от 17 мая 2000 года гражданин Н.А.Рогозин был признан виновным в совершении преступления и осужден к наказанию в виде лишения свободы.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Н.А.Рогозиным материалы, не находит оснований для принятия его жалобы к рассмотрению. В силу статьи 125 (часть 4) Конституции Российской Федерации и конкретизирующих ее положений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Рогозина Николая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