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145882-П/2013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Федотова Константина Степановича на нарушение его конституционных прав Федеральным законом «О компенсации за нарушение права на судопроизводство в разумный срок или права на исполнение судебного акта в разумный срок», постановлением Пленума Верховного Суда Российской Федерации и Пленума Высшего Арбитражного Суда Российской Федерации «О некоторых вопросах, возникших при рассмотрении дел о присуждении компенсации за нарушение права на судопроизводство в разумный срок или права на исполнение судебного акта в разумный срок» и судебной практикой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К.С.Федотова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председателя Хабаровского краевого суда от 9 апреля 2013 года было отказано в удовлетворении заявления гражданина 2 К.С.Федотова, обвиняемого в совершении ряда преступлений, об ускорении рассмотрения его уголовного дела.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заявитель, не указывая на конкретные нормы оспариваемых им актов, нарушающие его конституционные права, и не приводя аргументов в обоснование их неконституционности, утверждает о неисполнении этих актов председателем суда, рассмотревшим его заявление об ускорении производства по уголовному делу. Связывая нарушение своих прав не с нормами закона, а с конкретным судебным решением, К.С.Федотов тем самым предлагает Конституционному Суду Российской Федерации дать ему оценку, что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Федотова Константина Степановича,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