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Курилко Виталия Николаевича о разъяснении Определения Конституционного Суда Российской Федерации от 28 мая 2013 года № 863-О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гражданина В.Н.Курилко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Конституционного Суда Российской Федерации от 28 мая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удовлетворено, если поставленные в нем вопросы не требуют какого-либо дополнительного истолкования решения по существу или же предполагают необходимость формулирования новых правовых позиций. Определение Конституционного Суда Российской Федерации от 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Курилко Виталия Николаевича о разъяснении Определения Конституционного Суда Российской Федерации от 28 мая 2013 года № 863- 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