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89131-П/2012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Граненкова Николая Михайловича на нарушение его конституционных прав подпунктом 1 статьи 1109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Н.М.Граненкова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надзорной инстанции отменено решение суда общей юрисдикции и определение суда кассационной инстанции в части удовлетворения исковых требований гражданина Н.М.Граненкова о взыскании сумм неосновательного обогащения, расходов на услуги представителя и возврата государственной пошлины, и в этой части вынесено новое решение – об отказе в удовлетворении требований.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Н.М.Граненковым материалы, не находит оснований для принятия его жалобы к рассмотрению. Конституционный Суд Российской Федерации неоднократно подчеркивал, что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гражданином по своему усмотрению любых способов и процедур судебной защиты, особенности которых применительно к отдельным категориям дел определяются, исходя из Конституции Российской Федерации, федеральными законами. Положение подпункта 1 статьи 1109 ГК Российской Федерации, устанавливающее, что не подлежит возврату в качестве неосновательного обогащения имущество, переданное во исполнение обязательства до наступления срока исполнения, если обязательством не предусмотрено иное, направлено на обеспечение разумного баланса интересов сторон обязательства, не исключает возможности урегулирования этого вопроса по усмотрению сторон, а потому само по себе не может рассматриваться как нарушающее конституционные права заявителя, перечисленные в жалобе. Проверка же законности и обоснованности судебных постановлений, в том числе определение того, было ли исполнено обязательство до наступления срока исполнения, связана с установлением и исследованием фактических обстоятельств и к компетенции Конституционного Суда 3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Граненкова Николая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