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Чайки Александра Николаевича на нарушение его конституционных прав пунктом «н» статьи 44 и статьей 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А.Н.Чайки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30 мая 1997 года гражданин А.Н.Чайка за совершение ряда преступлений, в том числе умышленного убийства при отягчающих обстоятельствах (статья 102 УК РСФСР), был осужден к наказанию в виде смертной казни. Указом Президента Российской Федерации от 3 июня 1999 года назначенная А.Н.Чайке смертная казнь заменена пожизненным лишением свободы. 2 Постановлением суда от 17 ноября 2010 года, оставленным без изменения кассационным определением от 13 января 2011 года, А.Н.Чайке отказано в удовлетворении ходатайства, в котором он просил о смягчении наказания в связи с принятием Конституционным Судом Российской Федерации Определения от 19 ноября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А.Н.Чайкой материалы, не находит оснований для принятия его жалобы к рассмотрению. Как следует из жалобы, заявитель усматривает нарушение своих прав в неприменении в его деле выраженной в Определении Конституционного Суда Российской Федерации от 19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Чайки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