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141023-П/2013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Наточия Николая Николаевича на нарушение его конституционных прав частью третьей, пунктом 12 части четвертой статьи 47 и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Н.Н.Наточия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Уголовно-процессуального кодекса Российской Федерации, закрепляющие права обвиняемого защищать свои права и законные интересы и иметь достаточное время и возможность для подготовки к защите,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 (часть третья, пункт 12 части четвертой статьи 47) и допускающие возможность установления судом определенного срока для ознакомления с материалами уголовного дела лишь в случае явного затягивания времени ознакомления с указанными материалами (часть третья статьи 217), направлены на защиту прав обвиняемого, применяются с учетом конкретных обстоятельств дела, неопределенности не содержат и права заявителя не нарушают.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Наточия Николая Николаевича,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