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Ресина Андрея Игоревича на нарушение его конституционных прав положением Федерального закона от 14 февраля 2009 года № 23-ФЗ «О внесении изменений в Уголовно-исполнительный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А.И.Ресина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А.И.Ресиным материалы, не находит оснований для принятия его жалобы к рассмотрению. Как указал Конституционный Суд Российской Федерации в Определении от 22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Ресина Андрея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