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17634-П/2008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Корнеева Ивана Михайловича на нарушение его конституционных прав частью второй статьи 376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И.М.Корнеева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25 февраля 2005 года обращение гражданина И.М.Корнеева, в котором он просил пересмотреть его дело в порядке надзора, было возвращено без рассмотрения по существу в связи с пропуском процессуального срока, установленного частью второй статьи 376 ГПК Российской Федерации.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Наличие законодательно установленного срока, в пределах которого заинтересованные лица должны принять решение, обращаться ли в суд надзорной инстанции, не может рассматриваться как препятствие для реализации ими права на обжалование в порядке надзора вступившего в законную силу судебного постановления. Более того,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 Это корреспондирует правовой позиции Европейского Суда по правам человека, который в своем постановлении от 25 июля 2002 года по делу «Совтрансавто Холдинг против Украины» со ссылкой на постановление от 28 октября 1999 года «Брумареску против Румынии» указал, что судебная система, допускающая возможность отмены в любое время любого окончательного решения, как таковая несовместима с принципом обеспечения судебной деятельности, который является одним из основополагающих элементов верховенства права по смыслу пункта 1 статьи 6 Конвенции о защите прав человека и основных свобод. Следовательно, само по себе установление в части второй статьи 376 ГПК Российской Федерации срока для подачи надзорной жалобы (представления), с учетом возможности его восстановления при наличии уважительных причин, в системе действующего гражданского процессуального законодательства не препятствует заинтересованным лицам воспользоваться правом на оспаривание вступившего в законную силу судебного постановления в целях исправления судебной ошибки и в данном 3 случае не может рассматриваться как нарушающее конституционные права и свободы заявителя, перечисленные в жалобе.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Корнеева Ивана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