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197766-П/2015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Гориславцева Андрея Владимировича на нарушение его конституционных прав пунктом 2 части первой статьи 91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А.В.Гориславцева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91 УПК Российской Федерации определяет основания задержания лица по подозрению в совершении преступления, в частности когда потерпевшие или очевидцы укажут на данное лицо как на совершившее преступление (пункт 2 части первой). Как следует из представленных А.В.Гориславцевым материалов, постановлением судьи его задержание по указанному основанию признано необоснованным, а соответствующие должностные лица обязаны устранить допущенные нарушения. Следовательно, нет оснований полагать, что оспариваемой нормой были нарушены конституционные права заявителя,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Гориславцева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