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134106-П/2013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мая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Климина Андрея Владимировича на нарушение его конституционных прав положениями статей 42 и 45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гражданина А.В.Климина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Конкретизирующие положения статьи 52 Конституции Российской Федерации часть восьмая статьи 42 УПК Российской Федерации, предусматривающая наделение правами потерпевшего одного из близких родственников лица, погибшего в результате совершения преступления, и статья 45 данного Кодекса, позволяющие в уголовном судопроизводстве отстаивать права и законные интересы потерпевших их законным представителям и представителям, не нарушают конституционные права лиц, подозреваемых и обвиняемых в совершении преступлений, по защите на любых стадиях уголовного процесса от выдвинутого против них подозрения или обвинения (Определение Конституционного Суда Российской Федерации от 12 июля 2005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Климина Андрея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