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60132-П/2011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марта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Кутепова Вячеслава Валентиновича на нарушение его конституционных прав положением части 1 статьи 12.211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Н.В.Селезнева, О.С.Хохряковой, В.Г.Ярославцева, рассмотрев по требованию гражданина В.В.Кутепова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В.В.Кутеповым материалы, не находит оснований для принятия его жалобы к рассмотрению. Кодекс об административных правонарушениях Российской Федерации в статье 12.211 устанавливает административную ответственность за перевозку крупногабаритных и тяжеловесных грузов без специального разрешения или специального пропуска для водителей транспортного средства: по смыслу указанной нормы, данные лица осуществляют непосредственное управление источниками повышенной опасности и обязаны контролировать процесс движения транспортного средства, что предполагает учет массы и объема перевозимого груза. При этом в силу требований названного Кодекса лицо подлежит административной ответственности только за те административные правонарушения, в отношении которых установлена его вина (часть 1 статьи 1.5). Данное требование распространяется и на случаи привлечения к 3 ответственности на основании части 1 статьи 12.211 Кодекса об административных правонарушениях Российской Федерации. Следовательно, оспариваемое законоположение не может рассматриваться как нарушающее конституционные права заявителя. Установление же наличия вины заявителя в совершении административного правонарушения, предусмотренного данным законоположением, с учетом фактических обстоятельств, имевших место в его конкретном деле, относится к компетенции соответствующих юрисдикционных органов и не входит в полномочия Конституционного Суда Российской Федерации, как они определены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Кутепова Вячеслава Валентиновича,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