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Гаевского Феликса Георгиевича на нарушение его конституционных прав статьей 6 Федерального конституционного закона «О судебной системе Российской Федерации» и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Ф.Г.Гаевского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Ф.Г.Гаевским материалы, не находит оснований для принятия его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Гаевского Феликса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