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85667-П/2011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Суднева Юрия Викторовича на нарушение его конституционных прав пунктом 5 статьи 403 и пунктом 5 части первой статьи 408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Ю.В.Суднева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Судебная коллегия по уголовным делам Верховного Суда Российской Федерации кассационным определением от 28 ноября 2005 года отменила приговор в отношении гражданина Ю.В.Суднева и иных лиц и направила уголовное дело на новое рассмотрение в Санкт- Петербургский городской суд, который приступил к рассмотрению дела по существу. Постановлением Президиума Верховного Суда Российской Федерации 2 от 21 апреля 2006 года указанное кассационное определение было отменено и уголовное дело передано на новое кассационное рассмотрение, по итогам которого приговор был частично изменен.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403 УПК Российской Федерации закрепляет, что определение Кассационной коллегии Верховного Суда Российской Федерации, приговор и определение Судебной коллегии по уголовным делам Верховного Суда Российской Федерации или Военной коллегии Верховного Суда Российской Федерации, постановление судьи Верховного Суда Российской Федерации о назначении судебного заседания могут быть обжалованы в порядке надзора в Президиум Верховного Суда Российской Федерации. Согласно пункту 5 части первой статьи 408 того же Кодекса в результате рассмотрения уголовного дела суд надзорной инстанции вправе отменить определение суда кассационной инстанции и все последующие судебные решения и передать уголовное дело на новое кассационное рассмотрение. Данное регулирование при наличии определенных в статьях 405 и 410 УПК Российской Федерации пределов прав суда надзорной 3 инстанции обусловлено необходимостью исправления нарушений закона, допущенных судами кассационной инстанции, и направлено на защиту таких конституционно значимых ценностей, как права и законные интересы граждан (Определение Конституционного Суда Российской Федерации от 19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Суднева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