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177682-П/2014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Магденко Натальи Николаевны на нарушение ее конституционных прав частью шестой статьи 133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Н.Н.Магденко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17 сентября 2013 года в удовлетворении надзорной жалобы гражданки Н.Н.Магденко на приговор Зеленоградского окружного суда города Москвы от 22 мая 2002 года и кассационное определение Московского городского суда от 6 декабря 2002 года, оспариваемых заявительницей по причине составления обвинительного заключения по уголовному делу, в котором она являлась потерпевшей, за пределами трехмесячного срока предварительного 2 расследования, было отказано со ссылкой на статью 133 УПК РСФСР, поскольку эта норма не включала время ознакомления обвиняемого и его защитника в срок предварительного расследования, и, следовательно, по делу заявительницы данный срок превышен не был.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Магденко Натальи Николаевны, поскольку законоположение, конституционность которого оспаривается, утратило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