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17242-П/2008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марта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Брагина Николая Алексеевича на нарушение его конституционных прав пунктом 1 статьи 11 Закона Мурманской области «О мерах социальной поддержки отдельных категорий граждан» и абзацем третьим пункта 1.2 Порядка предоставления региональной ежемесячной денежной выплаты отдельным категориям граждан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А.Я.Сливы, В.Г.Стрекозова, О.С.Хохряковой, Б.С.Эбзеева, рассмотрев по требованию гражданина Н.А.Брагина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его жалобы к рассмотрению. С учетом изменений, внесенных в Закон Мурманской области «О мерах социальной поддержки отдельных категорий граждан», с 1 января 2007 года Н.А.Брагин пользуется мерами социальной поддержки, установленными для ветеранов труда. Оспариваемый же заявителем пункт 1 статьи 11 3 названного Закона в деле заявителя, являющегося военным пенсионером, не применялся. Утратившие силу положения статьи 23 Федерального закона «О ветеранах» и постановления Правительства Мурманской области от 23 декабря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Брагина Николая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