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Королевой Галины Николаевны на нарушение ее конституционных прав правоприменительными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Г.Н.Королевой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Пушкинского городского суда Московской области от 17 сентября 2003 года было отказано в иске гражданки Г.Н.Королевой об установлении юридического факта принятия наследства в виде земельного участка в порядке пожизненного наследуемого владения и о восстановлении права на приобретение земельного участка в собственность на безвозмездной основе. Полагая, что постановлением администрации поселка Софрино Пушкинского района Московской области о передаче ей земельного участка площадью 1 000 кв. м в собственность и земельного участка площадью 2 138 кв. м – в долгосрочную аренду было нарушено ее конституционное право 2 наследования земельного участка, которое не было защищено судом, Г.Н.Королева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Г.Н.Королевой материалы, не находит оснований для принятия ее жалобы к рассмотрению. Нарушение своего конституционного права на наследование земельного участка заявительница усматривает в том, что судом ей было отказано в бесплатном приобретении в собственность земельного участка площадью 3 100 кв. м, которым, как она утверждает, владели ее дед и отец. По ее мнению, это противоречит пунктам 2–6 Постановления Конституционного Суда Российской Федерации от 13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Королевой Галины Николаевны, поскольку разрешение поставленного заявительницей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