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76812-П/2011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Хорошенко Андрея Анатольевича на нарушение его конституционных прав пунктом 5 статьи 403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А.А.Хорошенко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Уголовное дело в отношении гражданина А.А.Хорошенко, осужденного приговором Пермского областного суда за совершение преступлений, было предметом рассмотрения в Президиуме Верховного Суда Российской Федерации. Его надзорная жалоба на данный приговор была возвращена Верховным Судом Российской Федерации без рассмотрения со ссылкой на статью 403 УПК Российской Федерации, как не предусматривающую возможность пересмотра в порядке надзора постановлений Президиума Верховного Суда Российской Федерации.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А.А.Хорошенко материалы, не находит оснований для принятия его жалобы к рассмотрению. Статья 403 УПК Российской Федерации, закрепляя принцип инстанционности надзорного производства, определяет суды надзорной инстанции, вплоть до Президиума Верховного Суда Российской Федерации, уполномоченные рассматривать надзорные жалобы и представления. Как признал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Хорошенко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