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59478-П/2011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Назарова Валерия Витальевича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В.В.Назарова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оспаривая конституционность норм уголовно- процессуального закона, В.В.Назаров аргументирует свою позицию изложением фактических обстоятельств его уголовного дела, связанных с тем, что суд первой инстанции, по утверждению заявителя, оставил без рассмотрения его ходатайство о выявлении нарушений закона, допущенных на этапе предварительного расследования, лишил его права на вызов и допрос свидетеля защиты, а суд кассационной инстанции отказал в удовлетворении жалобы без приведения мотивов принятого решения. Тем самым заявитель фактически предлагает Конституционному Суду Российской Федерации оценить законность и обоснованность правоприменительных решений, что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Назарова Валерия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