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19639-П/2009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ноября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Фролова Константина Владимировича на нарушение его конституционных прав статьями 195, 198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рассмотрев по требованию гражданина К.В.Фролова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ходе производства предварительного следствия по уголовному делу в отношении гражданина К.В.Фролова следователем были назначены и проведены судебные экспертизы, с постановлением о назначении которых он был ознакомлен после их производства, одновременно с заключениями экспертов. В своей жалобе К.В.Фролов оспаривает конституционность статей 195 и 198 УПК Российской Федерации, которые, по мнению заявителя, не содержат конкретных сроков ознакомления подозреваемого, обвиняемого, 2 его защитника с постановлением о назначении судебной экспертизы и тем самым позволяют следователю знакомить названных участников процесса с таким постановлением после производства экспертизы, чем нарушают его права, гарантированные статьями 17 (часть 2), 18, 19 (части 1 и 2), 21 (часть 2), 24 (часть 2), 32 (часть 5), 45 и 46 (части 1 и 2)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К.В.Фроловым материалы, не находит оснований для принятия его жалобы к рассмотрению. Часть третья статьи 195 УПК Российской Федерации устанавливает, что следователь знакомит с постановлением о назначении судебной экспертизы подозреваемого, обвиняемого, его защитника и разъясняет им права, предусмотренные статьей 198 данного Кодекса, о чем составляется протокол, подписываемый следователем и лицами, которые ознакомлены с постановлением. Это процессуальное действие, по смыслу приведенных норм, рассматриваемых в системной связи, должно быть осуществлено до начала производства экспертизы; в противном случае названные участники процесса лишаются возможности реализовать связанные с назначением экспертизы и вытекающие из конституционного принципа состязательности и равноправия сторон права, закрепленные статьей 198 УПК Российской Федерации. Данное требование части третьей статьи 195 УПК Российской Федерации распространяется на порядок назначения любых судебных экспертиз, носит императивный характер и обязательно для исполнения следователем, прокурором и судом на досудебной стадии судопроизводства во всех случаях (определения Конституционного Суда Российской Федерации от 18 июня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Фролова Константина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