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66724-П/2011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Куваева Леонида Александровича на нарушение его конституционных прав пунктом 6 части первой статьи 53 и пунктом 6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Л.А.Куваева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Л.А.Куваевым материалы, не находит оснований для принятия его жалобы к рассмотрению. Положения Уголовно-процессуального кодекса Российской Федерации, закрепляющие право защитника с момента допуска к участию в уголовном деле знакомиться с протоколом задержания, постановлением о применении меры пресечения, протоколами следственных действий, произведенных с участием обвиняемого, иными документами, которые предъявлялись либо должны были предъявляться обвиняемому (пункт 6 части первой статьи 53), а также право обвиняемого, его защитника при назначении и производстве судебной экспертизы знакомиться с заключением эксперта, сообщением о невозможности дать заключение и протоколом допроса эксперта (пункт 6 части первой статьи 198), обеспечивают выполнение защитником его процессуальной функции, представляют собой гарантии реализации обвиняемым права на защиту и не могут рассматриваться как нарушающие права заявителя. К тому же порядок осуществления права выписывать из уголовного дела любые сведения в любом объеме и снимать копии с материалов уголовного дела, в том числе при помощи технических средств, урегулирован иными нормами уголовно-процессуального закона.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Куваева Леонида Александровича,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