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18922-П/2009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Костаревой Людмилы Ивановны на нарушение ее конституционных прав статьей 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С.М.Казанцева, М.И.Клеандрова, С.Д.Князева, Л.О.Красавчиковой, С.П.Маврина, Н.В.Мельникова, Н.В.Селезнева, А.Я.Сливы, О.С.Хохряковой, В.Г.Ярославцева, рассмотрев по требованию гражданки Л.И.Костаревой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расследования уголовного дела, возбужденного по признакам преступления, предусмотренного частью четвертой статьи 159 УК Российской Федерации, судья Верх-Исетского районного суда города Екатеринбурга вынес постановление, которым было удовлетворено ходатайство следователя о наложении ареста на имущество гражданки Л.И.Костаревой, а именно объект недвижимости, принадлежащий ей на праве собственности.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Л.И.Костаревой материалы, не находит оснований для принятия ее жалобы к рассмотрению. Уголовно-процессуальный кодекс Российской Федерации прямо устанавливает, что наложение ареста на имущество применяется для обеспечения исполнения приговора в части гражданского иска, других имущественных взысканий или возможной конфискации имущества, указанного в части первой статьи 1041 УК Российской Федерации (часть первая статьи 115); при этом адресованный собственнику или владельцу имущества запрет распоряжаться и в необходимых случаях пользоваться им, а также возможные изъятие имущества и передача его на хранение (часть вторая статьи 115) не сопряжены с лишением собственника его имущества и переходом права собственности на него к другому лицу или государству. Кроме того, ограничение на основании судебного решения права собственности на имущество, представляя собой процессуальную меру обеспечительного характера, является временным и может быть обжаловано заинтересованными лицами в суд, что, как следует из представленных материалов, было реализовано заявительницей в кассационном порядке. Таким образом, нет оснований полагать, что статьей 115 УПК Российской Федерации нарушаются конституционные права заявительницы. Проверка же законности и обоснованности принятых по ее уголовному делу 3 правоприменительных решений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Костаревой Людмилы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